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A95" w14:textId="420D5CE4" w:rsidR="00F26A1C" w:rsidRPr="00ED5014" w:rsidRDefault="00ED5014" w:rsidP="00E20C61">
      <w:pPr>
        <w:jc w:val="both"/>
        <w:rPr>
          <w:rFonts w:ascii="Rockwell" w:hAnsi="Rockwell"/>
        </w:rPr>
      </w:pPr>
      <w:r w:rsidRPr="00ED5014">
        <w:rPr>
          <w:rFonts w:ascii="Rockwell" w:hAnsi="Rockwell"/>
        </w:rPr>
        <w:t>13 July 2023</w:t>
      </w:r>
    </w:p>
    <w:p w14:paraId="532522D4" w14:textId="0CE3C667" w:rsidR="00ED5014" w:rsidRDefault="00ED5014" w:rsidP="00E20C61">
      <w:pPr>
        <w:jc w:val="both"/>
        <w:rPr>
          <w:rFonts w:ascii="Rockwell" w:hAnsi="Rockwell"/>
        </w:rPr>
      </w:pPr>
      <w:r w:rsidRPr="00ED5014">
        <w:rPr>
          <w:rFonts w:ascii="Rockwell" w:hAnsi="Rockwell"/>
        </w:rPr>
        <w:t>Dear Parents,</w:t>
      </w:r>
    </w:p>
    <w:p w14:paraId="6C67067B" w14:textId="0F485414" w:rsidR="00E20C61" w:rsidRPr="00ED5014" w:rsidRDefault="00E20C61" w:rsidP="00E20C61">
      <w:pPr>
        <w:jc w:val="both"/>
        <w:rPr>
          <w:rFonts w:ascii="Rockwell" w:hAnsi="Rockwell"/>
        </w:rPr>
      </w:pPr>
      <w:r w:rsidRPr="00E20C61">
        <w:rPr>
          <w:rFonts w:ascii="Rockwell" w:hAnsi="Rockwell"/>
        </w:rPr>
        <w:t xml:space="preserve">As we begin term three, I would like to extend my warmest wishes to you all. </w:t>
      </w:r>
      <w:r>
        <w:rPr>
          <w:rFonts w:ascii="Rockwell" w:hAnsi="Rockwell"/>
        </w:rPr>
        <w:t>Y</w:t>
      </w:r>
      <w:r w:rsidRPr="00E20C61">
        <w:rPr>
          <w:rFonts w:ascii="Rockwell" w:hAnsi="Rockwell"/>
        </w:rPr>
        <w:t>our support and cooperation have been truly invaluable in ensuring our students' success.</w:t>
      </w:r>
      <w:r>
        <w:rPr>
          <w:rFonts w:ascii="Rockwell" w:hAnsi="Rockwell"/>
        </w:rPr>
        <w:t xml:space="preserve"> </w:t>
      </w:r>
      <w:r w:rsidRPr="00E20C61">
        <w:rPr>
          <w:rFonts w:ascii="Rockwell" w:hAnsi="Rockwell"/>
        </w:rPr>
        <w:t>In this new term, let us continue to work together to provide our children with the best possible learning environment. May we all stay safe, motivated, and positive, and may this term be filled with rewarding experiences, academic achievements, and personal growth for our students.</w:t>
      </w:r>
    </w:p>
    <w:p w14:paraId="26914F2C" w14:textId="11918F88" w:rsidR="00ED5014" w:rsidRDefault="00ED5014" w:rsidP="00E20C61">
      <w:pPr>
        <w:jc w:val="both"/>
        <w:rPr>
          <w:rFonts w:ascii="Rockwell" w:hAnsi="Rockwell"/>
        </w:rPr>
      </w:pPr>
      <w:r w:rsidRPr="00ED5014">
        <w:rPr>
          <w:rFonts w:ascii="Rockwell" w:hAnsi="Rockwell"/>
        </w:rPr>
        <w:t xml:space="preserve">Extra-curricular activities in schools hold substantial significance in the holistic development of students. They extend learning beyond the confines of the classroom, promoting creativity, problem-solving, and leadership skills. Activities like sports, drama, and music contribute to the physical and emotional well-being of students, helping them build resilience, manage stress, and understand the importance of a balanced lifestyle. </w:t>
      </w:r>
      <w:r w:rsidR="00E20C61">
        <w:rPr>
          <w:rFonts w:ascii="Rockwell" w:hAnsi="Rockwell"/>
        </w:rPr>
        <w:t>Extra-Curricular activities</w:t>
      </w:r>
      <w:r w:rsidRPr="00ED5014">
        <w:rPr>
          <w:rFonts w:ascii="Rockwell" w:hAnsi="Rockwell"/>
        </w:rPr>
        <w:t xml:space="preserve"> encourage teamwork, provide social interaction, and develop diverse interests, helping students discover new passions and potential career paths. Overall, they play a vital role in crafting well-rounded individuals.</w:t>
      </w:r>
      <w:r w:rsidR="00AF588F">
        <w:rPr>
          <w:rFonts w:ascii="Rockwell" w:hAnsi="Rockwell"/>
        </w:rPr>
        <w:t xml:space="preserve"> Here is the list of activities we will try to undertake this term:</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49"/>
        <w:gridCol w:w="3758"/>
        <w:gridCol w:w="3060"/>
      </w:tblGrid>
      <w:tr w:rsidR="00AF588F" w:rsidRPr="00ED5014" w14:paraId="25811266" w14:textId="77777777" w:rsidTr="00E20C61">
        <w:trPr>
          <w:trHeight w:val="296"/>
          <w:jc w:val="center"/>
        </w:trPr>
        <w:tc>
          <w:tcPr>
            <w:tcW w:w="608" w:type="dxa"/>
            <w:shd w:val="clear" w:color="auto" w:fill="auto"/>
            <w:textDirection w:val="btLr"/>
            <w:vAlign w:val="center"/>
          </w:tcPr>
          <w:p w14:paraId="56AF6B30" w14:textId="77777777" w:rsidR="00AF588F" w:rsidRPr="00AF588F"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tcPr>
          <w:p w14:paraId="22B0003C" w14:textId="3EECA3C8" w:rsidR="00AF588F" w:rsidRPr="00AF588F"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WEEK</w:t>
            </w:r>
          </w:p>
        </w:tc>
        <w:tc>
          <w:tcPr>
            <w:tcW w:w="3758" w:type="dxa"/>
            <w:shd w:val="clear" w:color="auto" w:fill="auto"/>
            <w:noWrap/>
            <w:vAlign w:val="center"/>
          </w:tcPr>
          <w:p w14:paraId="5505B192" w14:textId="620EA402" w:rsidR="00AF588F" w:rsidRPr="00AF588F" w:rsidRDefault="00AF588F" w:rsidP="00E20C61">
            <w:pPr>
              <w:spacing w:after="0" w:line="240" w:lineRule="auto"/>
              <w:jc w:val="center"/>
              <w:rPr>
                <w:rFonts w:ascii="Rockwell" w:eastAsia="Times New Roman" w:hAnsi="Rockwell" w:cs="Calibri"/>
                <w:b/>
                <w:bCs/>
                <w:color w:val="000000"/>
                <w:kern w:val="0"/>
                <w14:ligatures w14:val="none"/>
              </w:rPr>
            </w:pPr>
            <w:r w:rsidRPr="00AF588F">
              <w:rPr>
                <w:rFonts w:ascii="Rockwell" w:eastAsia="Times New Roman" w:hAnsi="Rockwell" w:cs="Calibri"/>
                <w:b/>
                <w:bCs/>
                <w:color w:val="000000"/>
                <w:kern w:val="0"/>
                <w14:ligatures w14:val="none"/>
              </w:rPr>
              <w:t>HIGH SCHOOL</w:t>
            </w:r>
          </w:p>
        </w:tc>
        <w:tc>
          <w:tcPr>
            <w:tcW w:w="3060" w:type="dxa"/>
            <w:shd w:val="clear" w:color="auto" w:fill="auto"/>
            <w:vAlign w:val="center"/>
          </w:tcPr>
          <w:p w14:paraId="567A1B95" w14:textId="5FD41695" w:rsidR="00AF588F" w:rsidRPr="00AF588F" w:rsidRDefault="00AF588F" w:rsidP="00E20C61">
            <w:pPr>
              <w:spacing w:after="0" w:line="240" w:lineRule="auto"/>
              <w:jc w:val="center"/>
              <w:rPr>
                <w:rFonts w:ascii="Rockwell" w:eastAsia="Times New Roman" w:hAnsi="Rockwell" w:cs="Calibri"/>
                <w:b/>
                <w:bCs/>
                <w:color w:val="000000"/>
                <w:kern w:val="0"/>
                <w14:ligatures w14:val="none"/>
              </w:rPr>
            </w:pPr>
            <w:r w:rsidRPr="00AF588F">
              <w:rPr>
                <w:rFonts w:ascii="Rockwell" w:eastAsia="Times New Roman" w:hAnsi="Rockwell" w:cs="Calibri"/>
                <w:b/>
                <w:bCs/>
                <w:color w:val="000000"/>
                <w:kern w:val="0"/>
                <w14:ligatures w14:val="none"/>
              </w:rPr>
              <w:t>PRIMARY</w:t>
            </w:r>
          </w:p>
        </w:tc>
      </w:tr>
      <w:tr w:rsidR="00AF588F" w:rsidRPr="00ED5014" w14:paraId="73C5A796" w14:textId="77777777" w:rsidTr="00E20C61">
        <w:trPr>
          <w:trHeight w:val="296"/>
          <w:jc w:val="center"/>
        </w:trPr>
        <w:tc>
          <w:tcPr>
            <w:tcW w:w="608" w:type="dxa"/>
            <w:vMerge w:val="restart"/>
            <w:shd w:val="clear" w:color="auto" w:fill="auto"/>
            <w:textDirection w:val="btLr"/>
            <w:vAlign w:val="center"/>
            <w:hideMark/>
          </w:tcPr>
          <w:p w14:paraId="6E3FF69A" w14:textId="77777777" w:rsidR="00AF588F" w:rsidRPr="00ED5014" w:rsidRDefault="00AF588F" w:rsidP="00E20C61">
            <w:pPr>
              <w:spacing w:after="0" w:line="240" w:lineRule="auto"/>
              <w:jc w:val="center"/>
              <w:rPr>
                <w:rFonts w:ascii="Rockwell" w:eastAsia="Times New Roman" w:hAnsi="Rockwell" w:cs="Calibri"/>
                <w:b/>
                <w:bCs/>
                <w:color w:val="000000"/>
                <w:kern w:val="0"/>
                <w14:ligatures w14:val="none"/>
              </w:rPr>
            </w:pPr>
            <w:r w:rsidRPr="00ED5014">
              <w:rPr>
                <w:rFonts w:ascii="Rockwell" w:eastAsia="Times New Roman" w:hAnsi="Rockwell" w:cs="Calibri"/>
                <w:b/>
                <w:bCs/>
                <w:color w:val="000000"/>
                <w:kern w:val="0"/>
                <w:sz w:val="32"/>
                <w:szCs w:val="32"/>
                <w14:ligatures w14:val="none"/>
              </w:rPr>
              <w:t>TERM 3</w:t>
            </w:r>
          </w:p>
        </w:tc>
        <w:tc>
          <w:tcPr>
            <w:tcW w:w="849" w:type="dxa"/>
            <w:shd w:val="clear" w:color="auto" w:fill="auto"/>
            <w:vAlign w:val="center"/>
            <w:hideMark/>
          </w:tcPr>
          <w:p w14:paraId="26E4530E"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1</w:t>
            </w:r>
          </w:p>
        </w:tc>
        <w:tc>
          <w:tcPr>
            <w:tcW w:w="3758" w:type="dxa"/>
            <w:shd w:val="clear" w:color="auto" w:fill="auto"/>
            <w:noWrap/>
            <w:vAlign w:val="center"/>
            <w:hideMark/>
          </w:tcPr>
          <w:p w14:paraId="20530326" w14:textId="51730EE6"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ARM WRESTLING</w:t>
            </w:r>
            <w:r>
              <w:rPr>
                <w:rFonts w:ascii="Rockwell" w:eastAsia="Times New Roman" w:hAnsi="Rockwell" w:cs="Calibri"/>
                <w:color w:val="000000"/>
                <w:kern w:val="0"/>
                <w14:ligatures w14:val="none"/>
              </w:rPr>
              <w:t xml:space="preserve"> COMPETITION</w:t>
            </w:r>
          </w:p>
        </w:tc>
        <w:tc>
          <w:tcPr>
            <w:tcW w:w="3060" w:type="dxa"/>
            <w:shd w:val="clear" w:color="auto" w:fill="auto"/>
            <w:vAlign w:val="center"/>
            <w:hideMark/>
          </w:tcPr>
          <w:p w14:paraId="166D2232" w14:textId="183BFD3F"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r>
      <w:tr w:rsidR="00AF588F" w:rsidRPr="00ED5014" w14:paraId="32DC3A6C" w14:textId="77777777" w:rsidTr="00E20C61">
        <w:trPr>
          <w:trHeight w:val="296"/>
          <w:jc w:val="center"/>
        </w:trPr>
        <w:tc>
          <w:tcPr>
            <w:tcW w:w="608" w:type="dxa"/>
            <w:vMerge/>
            <w:vAlign w:val="center"/>
            <w:hideMark/>
          </w:tcPr>
          <w:p w14:paraId="00BB140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23FB8DEF"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2</w:t>
            </w:r>
          </w:p>
        </w:tc>
        <w:tc>
          <w:tcPr>
            <w:tcW w:w="3758" w:type="dxa"/>
            <w:shd w:val="clear" w:color="auto" w:fill="auto"/>
            <w:vAlign w:val="center"/>
            <w:hideMark/>
          </w:tcPr>
          <w:p w14:paraId="0480D150"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SCIENCE FAIR</w:t>
            </w:r>
          </w:p>
        </w:tc>
        <w:tc>
          <w:tcPr>
            <w:tcW w:w="3060" w:type="dxa"/>
            <w:shd w:val="clear" w:color="auto" w:fill="auto"/>
            <w:vAlign w:val="center"/>
            <w:hideMark/>
          </w:tcPr>
          <w:p w14:paraId="2D47B44A" w14:textId="506F0D23"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r>
      <w:tr w:rsidR="00AF588F" w:rsidRPr="00ED5014" w14:paraId="56D72819" w14:textId="77777777" w:rsidTr="00E20C61">
        <w:trPr>
          <w:trHeight w:val="296"/>
          <w:jc w:val="center"/>
        </w:trPr>
        <w:tc>
          <w:tcPr>
            <w:tcW w:w="608" w:type="dxa"/>
            <w:vMerge/>
            <w:vAlign w:val="center"/>
            <w:hideMark/>
          </w:tcPr>
          <w:p w14:paraId="45BA1C46"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0FDB7782"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3</w:t>
            </w:r>
          </w:p>
        </w:tc>
        <w:tc>
          <w:tcPr>
            <w:tcW w:w="3758" w:type="dxa"/>
            <w:shd w:val="clear" w:color="auto" w:fill="auto"/>
            <w:noWrap/>
            <w:vAlign w:val="center"/>
            <w:hideMark/>
          </w:tcPr>
          <w:p w14:paraId="7184740A"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VOLLEYBALL TOURNAMENT</w:t>
            </w:r>
          </w:p>
        </w:tc>
        <w:tc>
          <w:tcPr>
            <w:tcW w:w="3060" w:type="dxa"/>
            <w:shd w:val="clear" w:color="auto" w:fill="auto"/>
            <w:vAlign w:val="center"/>
            <w:hideMark/>
          </w:tcPr>
          <w:p w14:paraId="0C16841E"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CHESS WEEK</w:t>
            </w:r>
          </w:p>
        </w:tc>
      </w:tr>
      <w:tr w:rsidR="00AF588F" w:rsidRPr="00ED5014" w14:paraId="616294FF" w14:textId="77777777" w:rsidTr="00E20C61">
        <w:trPr>
          <w:trHeight w:val="296"/>
          <w:jc w:val="center"/>
        </w:trPr>
        <w:tc>
          <w:tcPr>
            <w:tcW w:w="608" w:type="dxa"/>
            <w:vMerge/>
            <w:vAlign w:val="center"/>
            <w:hideMark/>
          </w:tcPr>
          <w:p w14:paraId="172A2B1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47C34DEB"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4</w:t>
            </w:r>
          </w:p>
        </w:tc>
        <w:tc>
          <w:tcPr>
            <w:tcW w:w="3758" w:type="dxa"/>
            <w:shd w:val="clear" w:color="auto" w:fill="auto"/>
            <w:vAlign w:val="center"/>
            <w:hideMark/>
          </w:tcPr>
          <w:p w14:paraId="2A911E4B" w14:textId="4F57DAD8"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CHESS WEEK</w:t>
            </w:r>
          </w:p>
        </w:tc>
        <w:tc>
          <w:tcPr>
            <w:tcW w:w="3060" w:type="dxa"/>
            <w:shd w:val="clear" w:color="auto" w:fill="auto"/>
            <w:noWrap/>
            <w:vAlign w:val="center"/>
            <w:hideMark/>
          </w:tcPr>
          <w:p w14:paraId="744049F8" w14:textId="28E146E8"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r>
      <w:tr w:rsidR="00AF588F" w:rsidRPr="00ED5014" w14:paraId="3DEC7087" w14:textId="77777777" w:rsidTr="00E20C61">
        <w:trPr>
          <w:trHeight w:val="296"/>
          <w:jc w:val="center"/>
        </w:trPr>
        <w:tc>
          <w:tcPr>
            <w:tcW w:w="608" w:type="dxa"/>
            <w:vMerge/>
            <w:vAlign w:val="center"/>
            <w:hideMark/>
          </w:tcPr>
          <w:p w14:paraId="1DFAD5AD"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3AE41BEC"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5</w:t>
            </w:r>
          </w:p>
        </w:tc>
        <w:tc>
          <w:tcPr>
            <w:tcW w:w="3758" w:type="dxa"/>
            <w:shd w:val="clear" w:color="auto" w:fill="auto"/>
            <w:vAlign w:val="center"/>
            <w:hideMark/>
          </w:tcPr>
          <w:p w14:paraId="5C1010EA" w14:textId="78737638"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TEST 1</w:t>
            </w:r>
          </w:p>
        </w:tc>
        <w:tc>
          <w:tcPr>
            <w:tcW w:w="3060" w:type="dxa"/>
            <w:shd w:val="clear" w:color="auto" w:fill="auto"/>
            <w:vAlign w:val="center"/>
            <w:hideMark/>
          </w:tcPr>
          <w:p w14:paraId="2BE6523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TABLE-TENNIS</w:t>
            </w:r>
          </w:p>
        </w:tc>
      </w:tr>
      <w:tr w:rsidR="00AF588F" w:rsidRPr="00ED5014" w14:paraId="66FACC36" w14:textId="77777777" w:rsidTr="00E20C61">
        <w:trPr>
          <w:trHeight w:val="296"/>
          <w:jc w:val="center"/>
        </w:trPr>
        <w:tc>
          <w:tcPr>
            <w:tcW w:w="608" w:type="dxa"/>
            <w:vMerge/>
            <w:vAlign w:val="center"/>
            <w:hideMark/>
          </w:tcPr>
          <w:p w14:paraId="32A5CA81"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1D567A1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6</w:t>
            </w:r>
          </w:p>
        </w:tc>
        <w:tc>
          <w:tcPr>
            <w:tcW w:w="3758" w:type="dxa"/>
            <w:shd w:val="clear" w:color="auto" w:fill="auto"/>
            <w:vAlign w:val="center"/>
            <w:hideMark/>
          </w:tcPr>
          <w:p w14:paraId="1996021F"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NETBALL TOURNAMENT</w:t>
            </w:r>
          </w:p>
        </w:tc>
        <w:tc>
          <w:tcPr>
            <w:tcW w:w="3060" w:type="dxa"/>
            <w:shd w:val="clear" w:color="auto" w:fill="auto"/>
            <w:noWrap/>
            <w:vAlign w:val="center"/>
            <w:hideMark/>
          </w:tcPr>
          <w:p w14:paraId="5A4011E1" w14:textId="6569ED9F"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r>
      <w:tr w:rsidR="00AF588F" w:rsidRPr="00ED5014" w14:paraId="68CC80CF" w14:textId="77777777" w:rsidTr="00E20C61">
        <w:trPr>
          <w:trHeight w:val="296"/>
          <w:jc w:val="center"/>
        </w:trPr>
        <w:tc>
          <w:tcPr>
            <w:tcW w:w="608" w:type="dxa"/>
            <w:vMerge/>
            <w:vAlign w:val="center"/>
            <w:hideMark/>
          </w:tcPr>
          <w:p w14:paraId="3E792DE7"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49E2BB2D"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7</w:t>
            </w:r>
          </w:p>
        </w:tc>
        <w:tc>
          <w:tcPr>
            <w:tcW w:w="3758" w:type="dxa"/>
            <w:shd w:val="clear" w:color="auto" w:fill="auto"/>
            <w:noWrap/>
            <w:vAlign w:val="center"/>
            <w:hideMark/>
          </w:tcPr>
          <w:p w14:paraId="1A339966"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PTC</w:t>
            </w:r>
          </w:p>
        </w:tc>
        <w:tc>
          <w:tcPr>
            <w:tcW w:w="3060" w:type="dxa"/>
            <w:shd w:val="clear" w:color="auto" w:fill="auto"/>
            <w:vAlign w:val="center"/>
            <w:hideMark/>
          </w:tcPr>
          <w:p w14:paraId="6CBEA4FD"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PTC</w:t>
            </w:r>
          </w:p>
        </w:tc>
      </w:tr>
      <w:tr w:rsidR="00AF588F" w:rsidRPr="00ED5014" w14:paraId="46A5319F" w14:textId="77777777" w:rsidTr="00E20C61">
        <w:trPr>
          <w:trHeight w:val="296"/>
          <w:jc w:val="center"/>
        </w:trPr>
        <w:tc>
          <w:tcPr>
            <w:tcW w:w="608" w:type="dxa"/>
            <w:vMerge/>
            <w:vAlign w:val="center"/>
            <w:hideMark/>
          </w:tcPr>
          <w:p w14:paraId="08766BA1"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420BBE9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8</w:t>
            </w:r>
          </w:p>
        </w:tc>
        <w:tc>
          <w:tcPr>
            <w:tcW w:w="3758" w:type="dxa"/>
            <w:shd w:val="clear" w:color="auto" w:fill="auto"/>
            <w:vAlign w:val="center"/>
            <w:hideMark/>
          </w:tcPr>
          <w:p w14:paraId="579B0B5B"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BUSINESS FAIR</w:t>
            </w:r>
          </w:p>
        </w:tc>
        <w:tc>
          <w:tcPr>
            <w:tcW w:w="3060" w:type="dxa"/>
            <w:shd w:val="clear" w:color="auto" w:fill="auto"/>
            <w:noWrap/>
            <w:vAlign w:val="center"/>
            <w:hideMark/>
          </w:tcPr>
          <w:p w14:paraId="590241DA"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HANDBALL TOURNAMENT</w:t>
            </w:r>
          </w:p>
        </w:tc>
      </w:tr>
      <w:tr w:rsidR="00AF588F" w:rsidRPr="00ED5014" w14:paraId="1923CB41" w14:textId="77777777" w:rsidTr="00E20C61">
        <w:trPr>
          <w:trHeight w:val="296"/>
          <w:jc w:val="center"/>
        </w:trPr>
        <w:tc>
          <w:tcPr>
            <w:tcW w:w="608" w:type="dxa"/>
            <w:vMerge/>
            <w:vAlign w:val="center"/>
            <w:hideMark/>
          </w:tcPr>
          <w:p w14:paraId="4A6D6A0B"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6289F432"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9</w:t>
            </w:r>
          </w:p>
        </w:tc>
        <w:tc>
          <w:tcPr>
            <w:tcW w:w="3758" w:type="dxa"/>
            <w:shd w:val="clear" w:color="auto" w:fill="auto"/>
            <w:noWrap/>
            <w:vAlign w:val="center"/>
            <w:hideMark/>
          </w:tcPr>
          <w:p w14:paraId="616A17F3" w14:textId="5DF12DAE"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c>
          <w:tcPr>
            <w:tcW w:w="3060" w:type="dxa"/>
            <w:shd w:val="clear" w:color="auto" w:fill="auto"/>
            <w:noWrap/>
            <w:vAlign w:val="center"/>
            <w:hideMark/>
          </w:tcPr>
          <w:p w14:paraId="476F6FE0" w14:textId="15399AB7" w:rsidR="00AF588F" w:rsidRPr="00ED5014" w:rsidRDefault="00AF588F" w:rsidP="00E20C61">
            <w:pPr>
              <w:spacing w:after="0" w:line="240" w:lineRule="auto"/>
              <w:jc w:val="center"/>
              <w:rPr>
                <w:rFonts w:ascii="Rockwell" w:eastAsia="Times New Roman" w:hAnsi="Rockwell" w:cs="Calibri"/>
                <w:color w:val="000000"/>
                <w:kern w:val="0"/>
                <w14:ligatures w14:val="none"/>
              </w:rPr>
            </w:pPr>
            <w:r>
              <w:rPr>
                <w:rFonts w:ascii="Rockwell" w:eastAsia="Times New Roman" w:hAnsi="Rockwell" w:cs="Calibri"/>
                <w:color w:val="000000"/>
                <w:kern w:val="0"/>
                <w14:ligatures w14:val="none"/>
              </w:rPr>
              <w:t>-</w:t>
            </w:r>
          </w:p>
        </w:tc>
      </w:tr>
      <w:tr w:rsidR="00AF588F" w:rsidRPr="00ED5014" w14:paraId="798AE67D" w14:textId="77777777" w:rsidTr="00E20C61">
        <w:trPr>
          <w:trHeight w:val="296"/>
          <w:jc w:val="center"/>
        </w:trPr>
        <w:tc>
          <w:tcPr>
            <w:tcW w:w="608" w:type="dxa"/>
            <w:vMerge/>
            <w:vAlign w:val="center"/>
            <w:hideMark/>
          </w:tcPr>
          <w:p w14:paraId="0D393F27"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68387A08"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10</w:t>
            </w:r>
          </w:p>
        </w:tc>
        <w:tc>
          <w:tcPr>
            <w:tcW w:w="3758" w:type="dxa"/>
            <w:shd w:val="clear" w:color="auto" w:fill="auto"/>
            <w:vAlign w:val="center"/>
            <w:hideMark/>
          </w:tcPr>
          <w:p w14:paraId="59AE6DF4"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FINAL EXAMS</w:t>
            </w:r>
          </w:p>
        </w:tc>
        <w:tc>
          <w:tcPr>
            <w:tcW w:w="3060" w:type="dxa"/>
            <w:shd w:val="clear" w:color="auto" w:fill="auto"/>
            <w:vAlign w:val="center"/>
            <w:hideMark/>
          </w:tcPr>
          <w:p w14:paraId="5906EBA4" w14:textId="3C49F3C9"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FINAL EXAM</w:t>
            </w:r>
            <w:r>
              <w:rPr>
                <w:rFonts w:ascii="Rockwell" w:eastAsia="Times New Roman" w:hAnsi="Rockwell" w:cs="Calibri"/>
                <w:color w:val="000000"/>
                <w:kern w:val="0"/>
                <w14:ligatures w14:val="none"/>
              </w:rPr>
              <w:t>S</w:t>
            </w:r>
          </w:p>
        </w:tc>
      </w:tr>
      <w:tr w:rsidR="00AF588F" w:rsidRPr="00ED5014" w14:paraId="2585D330" w14:textId="77777777" w:rsidTr="00E20C61">
        <w:trPr>
          <w:trHeight w:val="320"/>
          <w:jc w:val="center"/>
        </w:trPr>
        <w:tc>
          <w:tcPr>
            <w:tcW w:w="608" w:type="dxa"/>
            <w:vMerge/>
            <w:vAlign w:val="center"/>
            <w:hideMark/>
          </w:tcPr>
          <w:p w14:paraId="60B94989"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p>
        </w:tc>
        <w:tc>
          <w:tcPr>
            <w:tcW w:w="849" w:type="dxa"/>
            <w:shd w:val="clear" w:color="auto" w:fill="auto"/>
            <w:vAlign w:val="center"/>
            <w:hideMark/>
          </w:tcPr>
          <w:p w14:paraId="3F46FDFD"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11</w:t>
            </w:r>
          </w:p>
        </w:tc>
        <w:tc>
          <w:tcPr>
            <w:tcW w:w="3758" w:type="dxa"/>
            <w:shd w:val="clear" w:color="auto" w:fill="auto"/>
            <w:vAlign w:val="center"/>
            <w:hideMark/>
          </w:tcPr>
          <w:p w14:paraId="218A97FF"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INDEPENDENCE DAY</w:t>
            </w:r>
          </w:p>
        </w:tc>
        <w:tc>
          <w:tcPr>
            <w:tcW w:w="3060" w:type="dxa"/>
            <w:shd w:val="clear" w:color="auto" w:fill="auto"/>
            <w:vAlign w:val="center"/>
            <w:hideMark/>
          </w:tcPr>
          <w:p w14:paraId="5E4F5BE9" w14:textId="77777777" w:rsidR="00AF588F" w:rsidRPr="00ED5014" w:rsidRDefault="00AF588F" w:rsidP="00E20C61">
            <w:pPr>
              <w:spacing w:after="0" w:line="240" w:lineRule="auto"/>
              <w:jc w:val="center"/>
              <w:rPr>
                <w:rFonts w:ascii="Rockwell" w:eastAsia="Times New Roman" w:hAnsi="Rockwell" w:cs="Calibri"/>
                <w:color w:val="000000"/>
                <w:kern w:val="0"/>
                <w14:ligatures w14:val="none"/>
              </w:rPr>
            </w:pPr>
            <w:r w:rsidRPr="00ED5014">
              <w:rPr>
                <w:rFonts w:ascii="Rockwell" w:eastAsia="Times New Roman" w:hAnsi="Rockwell" w:cs="Calibri"/>
                <w:color w:val="000000"/>
                <w:kern w:val="0"/>
                <w14:ligatures w14:val="none"/>
              </w:rPr>
              <w:t>EXTRAVAGANZA</w:t>
            </w:r>
          </w:p>
        </w:tc>
      </w:tr>
    </w:tbl>
    <w:p w14:paraId="23C6FE64" w14:textId="77777777" w:rsidR="00ED5014" w:rsidRPr="00ED5014" w:rsidRDefault="00ED5014" w:rsidP="00E20C61">
      <w:pPr>
        <w:jc w:val="both"/>
        <w:rPr>
          <w:rFonts w:ascii="Rockwell" w:hAnsi="Rockwell"/>
        </w:rPr>
      </w:pPr>
    </w:p>
    <w:p w14:paraId="6D2C090D" w14:textId="0A7DD8FF" w:rsidR="00ED5014" w:rsidRPr="00ED5014" w:rsidRDefault="00ED5014" w:rsidP="00E20C61">
      <w:pPr>
        <w:jc w:val="both"/>
        <w:rPr>
          <w:rFonts w:ascii="Rockwell" w:hAnsi="Rockwell"/>
          <w:b/>
          <w:bCs/>
        </w:rPr>
      </w:pPr>
      <w:r w:rsidRPr="00ED5014">
        <w:rPr>
          <w:rFonts w:ascii="Rockwell" w:hAnsi="Rockwell"/>
          <w:b/>
          <w:bCs/>
        </w:rPr>
        <w:t>MUSICAL</w:t>
      </w:r>
    </w:p>
    <w:p w14:paraId="3A2C0258" w14:textId="2BBF5FBA" w:rsidR="00ED5014" w:rsidRPr="00DC0C0C" w:rsidRDefault="00ED5014" w:rsidP="00E20C61">
      <w:pPr>
        <w:jc w:val="both"/>
        <w:rPr>
          <w:rFonts w:ascii="Rockwell" w:hAnsi="Rockwell"/>
        </w:rPr>
      </w:pPr>
      <w:r w:rsidRPr="00DC0C0C">
        <w:rPr>
          <w:rFonts w:ascii="Rockwell" w:hAnsi="Rockwell"/>
        </w:rPr>
        <w:t>With just four short days remaining, our talented Grade 9 students are in the final stages of preparation for their</w:t>
      </w:r>
      <w:r w:rsidR="00E20C61">
        <w:rPr>
          <w:rFonts w:ascii="Rockwell" w:hAnsi="Rockwell"/>
        </w:rPr>
        <w:t xml:space="preserve"> </w:t>
      </w:r>
      <w:r w:rsidRPr="00DC0C0C">
        <w:rPr>
          <w:rFonts w:ascii="Rockwell" w:hAnsi="Rockwell"/>
        </w:rPr>
        <w:t>musical performance</w:t>
      </w:r>
      <w:r w:rsidR="00E20C61">
        <w:rPr>
          <w:rFonts w:ascii="Rockwell" w:hAnsi="Rockwell"/>
        </w:rPr>
        <w:t xml:space="preserve"> “</w:t>
      </w:r>
      <w:proofErr w:type="spellStart"/>
      <w:r w:rsidR="00E20C61">
        <w:rPr>
          <w:rFonts w:ascii="Rockwell" w:hAnsi="Rockwell"/>
        </w:rPr>
        <w:t>Tubuna</w:t>
      </w:r>
      <w:proofErr w:type="spellEnd"/>
      <w:r w:rsidR="00E20C61">
        <w:rPr>
          <w:rFonts w:ascii="Rockwell" w:hAnsi="Rockwell"/>
        </w:rPr>
        <w:t xml:space="preserve"> </w:t>
      </w:r>
      <w:proofErr w:type="spellStart"/>
      <w:r w:rsidR="00E20C61">
        <w:rPr>
          <w:rFonts w:ascii="Rockwell" w:hAnsi="Rockwell"/>
        </w:rPr>
        <w:t>Stori</w:t>
      </w:r>
      <w:proofErr w:type="spellEnd"/>
      <w:r w:rsidR="00E20C61">
        <w:rPr>
          <w:rFonts w:ascii="Rockwell" w:hAnsi="Rockwell"/>
        </w:rPr>
        <w:t>”</w:t>
      </w:r>
      <w:r w:rsidRPr="00DC0C0C">
        <w:rPr>
          <w:rFonts w:ascii="Rockwell" w:hAnsi="Rockwell"/>
        </w:rPr>
        <w:t>. They are refining their routines, honing their skills, and eagerly awaiting the chance to showcase their talents on stage.</w:t>
      </w:r>
    </w:p>
    <w:p w14:paraId="792F8BAB" w14:textId="71A6CE52" w:rsidR="00ED5014" w:rsidRPr="00DC0C0C" w:rsidRDefault="00ED5014" w:rsidP="00E20C61">
      <w:pPr>
        <w:jc w:val="both"/>
        <w:rPr>
          <w:rFonts w:ascii="Rockwell" w:hAnsi="Rockwell"/>
        </w:rPr>
      </w:pPr>
      <w:r w:rsidRPr="00DC0C0C">
        <w:rPr>
          <w:rFonts w:ascii="Rockwell" w:hAnsi="Rockwell"/>
        </w:rPr>
        <w:t xml:space="preserve">In addition, we are </w:t>
      </w:r>
      <w:r>
        <w:rPr>
          <w:rFonts w:ascii="Rockwell" w:hAnsi="Rockwell"/>
        </w:rPr>
        <w:t>pleased</w:t>
      </w:r>
      <w:r w:rsidRPr="00DC0C0C">
        <w:rPr>
          <w:rFonts w:ascii="Rockwell" w:hAnsi="Rockwell"/>
        </w:rPr>
        <w:t xml:space="preserve"> to host Mr. </w:t>
      </w:r>
      <w:proofErr w:type="spellStart"/>
      <w:r w:rsidRPr="00DC0C0C">
        <w:rPr>
          <w:rFonts w:ascii="Rockwell" w:hAnsi="Rockwell"/>
        </w:rPr>
        <w:t>Klenneth</w:t>
      </w:r>
      <w:proofErr w:type="spellEnd"/>
      <w:r w:rsidRPr="00DC0C0C">
        <w:rPr>
          <w:rFonts w:ascii="Rockwell" w:hAnsi="Rockwell"/>
        </w:rPr>
        <w:t xml:space="preserve"> Pombo</w:t>
      </w:r>
      <w:r>
        <w:rPr>
          <w:rFonts w:ascii="Rockwell" w:hAnsi="Rockwell"/>
        </w:rPr>
        <w:t xml:space="preserve"> for a stand-up show</w:t>
      </w:r>
      <w:r w:rsidRPr="00DC0C0C">
        <w:rPr>
          <w:rFonts w:ascii="Rockwell" w:hAnsi="Rockwell"/>
        </w:rPr>
        <w:t xml:space="preserve">. He will be presenting a stand-up show infused with humor, uniquely crafted to </w:t>
      </w:r>
      <w:r w:rsidR="00E20C61" w:rsidRPr="00DC0C0C">
        <w:rPr>
          <w:rFonts w:ascii="Rockwell" w:hAnsi="Rockwell"/>
        </w:rPr>
        <w:t>reflect,</w:t>
      </w:r>
      <w:r w:rsidRPr="00DC0C0C">
        <w:rPr>
          <w:rFonts w:ascii="Rockwell" w:hAnsi="Rockwell"/>
        </w:rPr>
        <w:t xml:space="preserve"> and touch upon our daily lives.</w:t>
      </w:r>
      <w:r w:rsidR="00AF588F">
        <w:rPr>
          <w:rFonts w:ascii="Rockwell" w:hAnsi="Rockwell"/>
        </w:rPr>
        <w:t xml:space="preserve">  </w:t>
      </w:r>
      <w:r w:rsidRPr="00DC0C0C">
        <w:rPr>
          <w:rFonts w:ascii="Rockwell" w:hAnsi="Rockwell"/>
        </w:rPr>
        <w:t>Adding to the spectacle, the Paradise College Music Band and Violin group are poised to deliver a</w:t>
      </w:r>
      <w:r>
        <w:rPr>
          <w:rFonts w:ascii="Rockwell" w:hAnsi="Rockwell"/>
        </w:rPr>
        <w:t xml:space="preserve"> </w:t>
      </w:r>
      <w:r w:rsidRPr="00DC0C0C">
        <w:rPr>
          <w:rFonts w:ascii="Rockwell" w:hAnsi="Rockwell"/>
        </w:rPr>
        <w:t>mashup performance that promises to be a feast for the senses.</w:t>
      </w:r>
    </w:p>
    <w:p w14:paraId="356BD8DA" w14:textId="77777777" w:rsidR="009979AC" w:rsidRDefault="00ED5014" w:rsidP="00E20C61">
      <w:pPr>
        <w:jc w:val="both"/>
        <w:rPr>
          <w:rFonts w:ascii="Rockwell" w:hAnsi="Rockwell"/>
        </w:rPr>
      </w:pPr>
      <w:r w:rsidRPr="00DC0C0C">
        <w:rPr>
          <w:rFonts w:ascii="Rockwell" w:hAnsi="Rockwell"/>
        </w:rPr>
        <w:t xml:space="preserve">Tickets are currently available for purchase from the school office, </w:t>
      </w:r>
      <w:r w:rsidRPr="00DC0C0C">
        <w:rPr>
          <w:rFonts w:ascii="Rockwell" w:hAnsi="Rockwell"/>
        </w:rPr>
        <w:t>priced</w:t>
      </w:r>
      <w:r w:rsidRPr="00DC0C0C">
        <w:rPr>
          <w:rFonts w:ascii="Rockwell" w:hAnsi="Rockwell"/>
        </w:rPr>
        <w:t xml:space="preserve"> </w:t>
      </w:r>
      <w:r>
        <w:rPr>
          <w:rFonts w:ascii="Rockwell" w:hAnsi="Rockwell"/>
        </w:rPr>
        <w:t xml:space="preserve">at </w:t>
      </w:r>
      <w:r w:rsidRPr="00DC0C0C">
        <w:rPr>
          <w:rFonts w:ascii="Rockwell" w:hAnsi="Rockwell"/>
        </w:rPr>
        <w:t>K20. Entry for all students, however, is free of charge.</w:t>
      </w:r>
      <w:r w:rsidR="00AF588F">
        <w:rPr>
          <w:rFonts w:ascii="Rockwell" w:hAnsi="Rockwell"/>
        </w:rPr>
        <w:t xml:space="preserve"> </w:t>
      </w:r>
      <w:r w:rsidRPr="00DC0C0C">
        <w:rPr>
          <w:rFonts w:ascii="Rockwell" w:hAnsi="Rockwell"/>
        </w:rPr>
        <w:t xml:space="preserve">We believe the presence of each and every </w:t>
      </w:r>
      <w:proofErr w:type="gramStart"/>
      <w:r w:rsidRPr="00DC0C0C">
        <w:rPr>
          <w:rFonts w:ascii="Rockwell" w:hAnsi="Rockwell"/>
        </w:rPr>
        <w:t>one of</w:t>
      </w:r>
      <w:proofErr w:type="gramEnd"/>
      <w:r w:rsidRPr="00DC0C0C">
        <w:rPr>
          <w:rFonts w:ascii="Rockwell" w:hAnsi="Rockwell"/>
        </w:rPr>
        <w:t xml:space="preserve"> you </w:t>
      </w:r>
    </w:p>
    <w:p w14:paraId="7326E333" w14:textId="77777777" w:rsidR="009979AC" w:rsidRDefault="009979AC" w:rsidP="00E20C61">
      <w:pPr>
        <w:jc w:val="both"/>
        <w:rPr>
          <w:rFonts w:ascii="Rockwell" w:hAnsi="Rockwell"/>
        </w:rPr>
      </w:pPr>
    </w:p>
    <w:p w14:paraId="7C313CEC" w14:textId="77777777" w:rsidR="009979AC" w:rsidRDefault="009979AC" w:rsidP="00E20C61">
      <w:pPr>
        <w:jc w:val="both"/>
        <w:rPr>
          <w:rFonts w:ascii="Rockwell" w:hAnsi="Rockwell"/>
        </w:rPr>
      </w:pPr>
    </w:p>
    <w:p w14:paraId="29C31A3E" w14:textId="35E70ED8" w:rsidR="00ED5014" w:rsidRPr="00DC0C0C" w:rsidRDefault="00ED5014" w:rsidP="00E20C61">
      <w:pPr>
        <w:jc w:val="both"/>
        <w:rPr>
          <w:rFonts w:ascii="Rockwell" w:hAnsi="Rockwell"/>
        </w:rPr>
      </w:pPr>
      <w:r w:rsidRPr="00DC0C0C">
        <w:rPr>
          <w:rFonts w:ascii="Rockwell" w:hAnsi="Rockwell"/>
        </w:rPr>
        <w:t>will bolster the confidence of our performers. Let's rally behind our students and demonstrate our support and appreciation for their hard work by attending this spectacular event.</w:t>
      </w:r>
    </w:p>
    <w:p w14:paraId="3CD280B5" w14:textId="3709812B" w:rsidR="00ED5014" w:rsidRDefault="00ED5014" w:rsidP="00E20C61">
      <w:pPr>
        <w:jc w:val="both"/>
        <w:rPr>
          <w:rFonts w:ascii="Rockwell" w:hAnsi="Rockwell"/>
        </w:rPr>
      </w:pPr>
      <w:r w:rsidRPr="00DC0C0C">
        <w:rPr>
          <w:rFonts w:ascii="Rockwell" w:hAnsi="Rockwell"/>
        </w:rPr>
        <w:t xml:space="preserve">Join us for </w:t>
      </w:r>
      <w:r>
        <w:rPr>
          <w:rFonts w:ascii="Rockwell" w:hAnsi="Rockwell"/>
        </w:rPr>
        <w:t>an exceptional performance</w:t>
      </w:r>
      <w:r w:rsidRPr="00DC0C0C">
        <w:rPr>
          <w:rFonts w:ascii="Rockwell" w:hAnsi="Rockwell"/>
        </w:rPr>
        <w:t xml:space="preserve">, laughter, music, and community spirit. We look forward to seeing you </w:t>
      </w:r>
      <w:r w:rsidR="00AF588F">
        <w:rPr>
          <w:rFonts w:ascii="Rockwell" w:hAnsi="Rockwell"/>
        </w:rPr>
        <w:t>at 2:00 pm at Caritas Secondary School Hall on Sunday, July 16</w:t>
      </w:r>
      <w:r w:rsidRPr="00DC0C0C">
        <w:rPr>
          <w:rFonts w:ascii="Rockwell" w:hAnsi="Rockwell"/>
        </w:rPr>
        <w:t>.</w:t>
      </w:r>
    </w:p>
    <w:p w14:paraId="4B5FBC90" w14:textId="656B5781" w:rsidR="00ED5014" w:rsidRPr="00ED5014" w:rsidRDefault="00ED5014" w:rsidP="00E20C61">
      <w:pPr>
        <w:jc w:val="both"/>
        <w:rPr>
          <w:rFonts w:ascii="Rockwell" w:hAnsi="Rockwell"/>
          <w:b/>
          <w:bCs/>
        </w:rPr>
      </w:pPr>
      <w:r w:rsidRPr="00ED5014">
        <w:rPr>
          <w:rFonts w:ascii="Rockwell" w:hAnsi="Rockwell"/>
          <w:b/>
          <w:bCs/>
        </w:rPr>
        <w:t>SCIENCE FAIR</w:t>
      </w:r>
    </w:p>
    <w:p w14:paraId="0752DFB5" w14:textId="11E5EA29" w:rsidR="00ED5014" w:rsidRPr="00ED5014" w:rsidRDefault="00ED5014" w:rsidP="00E20C61">
      <w:pPr>
        <w:jc w:val="both"/>
        <w:rPr>
          <w:rFonts w:ascii="Rockwell" w:hAnsi="Rockwell"/>
        </w:rPr>
      </w:pPr>
      <w:r w:rsidRPr="00ED5014">
        <w:rPr>
          <w:rFonts w:ascii="Rockwell" w:hAnsi="Rockwell"/>
        </w:rPr>
        <w:t xml:space="preserve">Science </w:t>
      </w:r>
      <w:r w:rsidR="009979AC">
        <w:rPr>
          <w:rFonts w:ascii="Rockwell" w:hAnsi="Rockwell"/>
        </w:rPr>
        <w:t>fairs</w:t>
      </w:r>
      <w:r w:rsidRPr="00ED5014">
        <w:rPr>
          <w:rFonts w:ascii="Rockwell" w:hAnsi="Rockwell"/>
        </w:rPr>
        <w:t xml:space="preserve"> at school are invaluable for several reasons:</w:t>
      </w:r>
    </w:p>
    <w:p w14:paraId="115CE8E4" w14:textId="77777777" w:rsidR="00ED5014" w:rsidRPr="00ED5014" w:rsidRDefault="00ED5014" w:rsidP="00E20C61">
      <w:pPr>
        <w:jc w:val="both"/>
        <w:rPr>
          <w:rFonts w:ascii="Rockwell" w:hAnsi="Rockwell"/>
        </w:rPr>
      </w:pPr>
      <w:r w:rsidRPr="00ED5014">
        <w:rPr>
          <w:rFonts w:ascii="Rockwell" w:hAnsi="Rockwell"/>
        </w:rPr>
        <w:t>Enhancing Scientific Knowledge: They allow students to apply what they've learned in class to real-world scenarios, deepening their understanding of scientific concepts and methodologies.</w:t>
      </w:r>
    </w:p>
    <w:p w14:paraId="345F26E8" w14:textId="77777777" w:rsidR="00ED5014" w:rsidRPr="00ED5014" w:rsidRDefault="00ED5014" w:rsidP="00E20C61">
      <w:pPr>
        <w:jc w:val="both"/>
        <w:rPr>
          <w:rFonts w:ascii="Rockwell" w:hAnsi="Rockwell"/>
        </w:rPr>
      </w:pPr>
      <w:r w:rsidRPr="00ED5014">
        <w:rPr>
          <w:rFonts w:ascii="Rockwell" w:hAnsi="Rockwell"/>
        </w:rPr>
        <w:t>Developing Critical Thinking: Students must identify a problem, formulate a hypothesis, conduct experiments, and analyze results, which cultivates critical thinking and problem-solving skills.</w:t>
      </w:r>
    </w:p>
    <w:p w14:paraId="41644EF9" w14:textId="77777777" w:rsidR="00ED5014" w:rsidRPr="00ED5014" w:rsidRDefault="00ED5014" w:rsidP="00E20C61">
      <w:pPr>
        <w:jc w:val="both"/>
        <w:rPr>
          <w:rFonts w:ascii="Rockwell" w:hAnsi="Rockwell"/>
        </w:rPr>
      </w:pPr>
      <w:r w:rsidRPr="00ED5014">
        <w:rPr>
          <w:rFonts w:ascii="Rockwell" w:hAnsi="Rockwell"/>
        </w:rPr>
        <w:t>Encouraging Creativity: Science fairs motivate students to think outside the box and develop innovative solutions, fostering creativity.</w:t>
      </w:r>
    </w:p>
    <w:p w14:paraId="4036853E" w14:textId="77777777" w:rsidR="00ED5014" w:rsidRPr="00ED5014" w:rsidRDefault="00ED5014" w:rsidP="00E20C61">
      <w:pPr>
        <w:jc w:val="both"/>
        <w:rPr>
          <w:rFonts w:ascii="Rockwell" w:hAnsi="Rockwell"/>
        </w:rPr>
      </w:pPr>
      <w:r w:rsidRPr="00ED5014">
        <w:rPr>
          <w:rFonts w:ascii="Rockwell" w:hAnsi="Rockwell"/>
        </w:rPr>
        <w:t>Boosting Confidence: Presenting projects boosts students' confidence in their ability to communicate complex ideas effectively.</w:t>
      </w:r>
    </w:p>
    <w:p w14:paraId="06A26CC0" w14:textId="77777777" w:rsidR="00ED5014" w:rsidRDefault="00ED5014" w:rsidP="00E20C61">
      <w:pPr>
        <w:jc w:val="both"/>
        <w:rPr>
          <w:rFonts w:ascii="Rockwell" w:hAnsi="Rockwell"/>
        </w:rPr>
      </w:pPr>
      <w:r w:rsidRPr="00ED5014">
        <w:rPr>
          <w:rFonts w:ascii="Rockwell" w:hAnsi="Rockwell"/>
        </w:rPr>
        <w:t>Career Exploration: It also introduces students to the possibility of a career in science, technology, engineering, and math (STEM) fields.</w:t>
      </w:r>
    </w:p>
    <w:p w14:paraId="61B51366" w14:textId="06C23095" w:rsidR="00ED5014" w:rsidRDefault="00ED5014" w:rsidP="00E20C61">
      <w:pPr>
        <w:jc w:val="both"/>
        <w:rPr>
          <w:rFonts w:ascii="Rockwell" w:hAnsi="Rockwell"/>
        </w:rPr>
      </w:pPr>
      <w:r>
        <w:rPr>
          <w:rFonts w:ascii="Rockwell" w:hAnsi="Rockwell"/>
        </w:rPr>
        <w:t xml:space="preserve">I am inviting you to the school bi-annual Science Fair organized by students from Grades 7 to 11 that will take place from 10:00 am to 12:00 pm at school on Thursday, July 20. </w:t>
      </w:r>
    </w:p>
    <w:p w14:paraId="19DCC8AE" w14:textId="3C54D341" w:rsidR="00E20C61" w:rsidRPr="00E20C61" w:rsidRDefault="00E20C61" w:rsidP="00E20C61">
      <w:pPr>
        <w:jc w:val="both"/>
        <w:rPr>
          <w:rFonts w:ascii="Rockwell" w:hAnsi="Rockwell"/>
        </w:rPr>
      </w:pPr>
      <w:r w:rsidRPr="00E20C61">
        <w:rPr>
          <w:rFonts w:ascii="Rockwell" w:hAnsi="Rockwell"/>
        </w:rPr>
        <w:t xml:space="preserve">Thank you for your continued partnership in your child's education journey. </w:t>
      </w:r>
    </w:p>
    <w:p w14:paraId="52BAE03B" w14:textId="06BCF3AC" w:rsidR="00AF588F" w:rsidRDefault="00AF588F" w:rsidP="00E20C61">
      <w:pPr>
        <w:jc w:val="both"/>
        <w:rPr>
          <w:rFonts w:ascii="Rockwell" w:hAnsi="Rockwell"/>
        </w:rPr>
      </w:pPr>
      <w:r>
        <w:rPr>
          <w:rFonts w:ascii="Rockwell" w:hAnsi="Rockwell"/>
        </w:rPr>
        <w:t>Best regards,</w:t>
      </w:r>
    </w:p>
    <w:p w14:paraId="568506D0" w14:textId="77777777" w:rsidR="00AF588F" w:rsidRDefault="00AF588F" w:rsidP="00E20C61">
      <w:pPr>
        <w:jc w:val="both"/>
        <w:rPr>
          <w:rFonts w:ascii="Rockwell" w:hAnsi="Rockwell"/>
        </w:rPr>
      </w:pPr>
    </w:p>
    <w:p w14:paraId="211983B2" w14:textId="3D48839F" w:rsidR="00AF588F" w:rsidRDefault="00AF588F" w:rsidP="00E20C61">
      <w:pPr>
        <w:jc w:val="both"/>
        <w:rPr>
          <w:rFonts w:ascii="Rockwell" w:hAnsi="Rockwell"/>
        </w:rPr>
      </w:pPr>
      <w:r>
        <w:rPr>
          <w:rFonts w:ascii="Rockwell" w:hAnsi="Rockwell"/>
        </w:rPr>
        <w:t>Safak DELIISMAIL</w:t>
      </w:r>
    </w:p>
    <w:p w14:paraId="142221E0" w14:textId="20A33E4E" w:rsidR="00AF588F" w:rsidRDefault="00AF588F" w:rsidP="00E20C61">
      <w:pPr>
        <w:jc w:val="both"/>
        <w:rPr>
          <w:rFonts w:ascii="Rockwell" w:hAnsi="Rockwell"/>
        </w:rPr>
      </w:pPr>
      <w:r>
        <w:rPr>
          <w:rFonts w:ascii="Rockwell" w:hAnsi="Rockwell"/>
        </w:rPr>
        <w:t>Principal</w:t>
      </w:r>
    </w:p>
    <w:p w14:paraId="7C8595DF" w14:textId="55D84EF9" w:rsidR="00AF588F" w:rsidRPr="00ED5014" w:rsidRDefault="00AF588F" w:rsidP="00E20C61">
      <w:pPr>
        <w:jc w:val="both"/>
        <w:rPr>
          <w:rFonts w:ascii="Rockwell" w:hAnsi="Rockwell"/>
        </w:rPr>
      </w:pPr>
      <w:r>
        <w:rPr>
          <w:rFonts w:ascii="Rockwell" w:hAnsi="Rockwell"/>
        </w:rPr>
        <w:t>“Great schools never stop evolving.”</w:t>
      </w:r>
    </w:p>
    <w:p w14:paraId="0A5EFFD4" w14:textId="77777777" w:rsidR="00ED5014" w:rsidRPr="00ED5014" w:rsidRDefault="00ED5014" w:rsidP="00E20C61">
      <w:pPr>
        <w:jc w:val="both"/>
        <w:rPr>
          <w:rFonts w:ascii="Rockwell" w:hAnsi="Rockwell"/>
        </w:rPr>
      </w:pPr>
    </w:p>
    <w:p w14:paraId="72A084D4" w14:textId="77777777" w:rsidR="00ED5014" w:rsidRPr="00ED5014" w:rsidRDefault="00ED5014" w:rsidP="00E20C61">
      <w:pPr>
        <w:jc w:val="both"/>
        <w:rPr>
          <w:rFonts w:ascii="Rockwell" w:hAnsi="Rockwell"/>
        </w:rPr>
      </w:pPr>
    </w:p>
    <w:p w14:paraId="5706160E" w14:textId="77777777" w:rsidR="00ED5014" w:rsidRPr="00ED5014" w:rsidRDefault="00ED5014" w:rsidP="00E20C61">
      <w:pPr>
        <w:jc w:val="both"/>
        <w:rPr>
          <w:rFonts w:ascii="Rockwell" w:hAnsi="Rockwell"/>
        </w:rPr>
      </w:pPr>
    </w:p>
    <w:sectPr w:rsidR="00ED5014" w:rsidRPr="00ED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1006"/>
    <w:multiLevelType w:val="multilevel"/>
    <w:tmpl w:val="BF66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016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41"/>
    <w:rsid w:val="00743D41"/>
    <w:rsid w:val="009979AC"/>
    <w:rsid w:val="00AF588F"/>
    <w:rsid w:val="00E20C61"/>
    <w:rsid w:val="00ED5014"/>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FEBE"/>
  <w15:chartTrackingRefBased/>
  <w15:docId w15:val="{C7403793-5236-4A42-908A-10D55715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0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41304">
      <w:bodyDiv w:val="1"/>
      <w:marLeft w:val="0"/>
      <w:marRight w:val="0"/>
      <w:marTop w:val="0"/>
      <w:marBottom w:val="0"/>
      <w:divBdr>
        <w:top w:val="none" w:sz="0" w:space="0" w:color="auto"/>
        <w:left w:val="none" w:sz="0" w:space="0" w:color="auto"/>
        <w:bottom w:val="none" w:sz="0" w:space="0" w:color="auto"/>
        <w:right w:val="none" w:sz="0" w:space="0" w:color="auto"/>
      </w:divBdr>
    </w:div>
    <w:div w:id="1454447974">
      <w:bodyDiv w:val="1"/>
      <w:marLeft w:val="0"/>
      <w:marRight w:val="0"/>
      <w:marTop w:val="0"/>
      <w:marBottom w:val="0"/>
      <w:divBdr>
        <w:top w:val="none" w:sz="0" w:space="0" w:color="auto"/>
        <w:left w:val="none" w:sz="0" w:space="0" w:color="auto"/>
        <w:bottom w:val="none" w:sz="0" w:space="0" w:color="auto"/>
        <w:right w:val="none" w:sz="0" w:space="0" w:color="auto"/>
      </w:divBdr>
    </w:div>
    <w:div w:id="20601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3</cp:revision>
  <cp:lastPrinted>2023-07-12T19:36:00Z</cp:lastPrinted>
  <dcterms:created xsi:type="dcterms:W3CDTF">2023-07-12T19:02:00Z</dcterms:created>
  <dcterms:modified xsi:type="dcterms:W3CDTF">2023-07-12T19:38:00Z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0b33750f83cdca29167f568dc52ce8ab2110f39b7a550996c360779761e4c7e9</vt:lpwstr>
  </property>
</Properties>
</file>